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493"/>
      </w:tblGrid>
      <w:tr w:rsidR="00D50A7B" w:rsidRPr="00921AC3" w:rsidTr="00D50A7B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D50A7B" w:rsidRPr="00921AC3" w:rsidRDefault="00D50A7B" w:rsidP="00D50A7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921AC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921AC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921AC3">
              <w:rPr>
                <w:rFonts w:ascii="Times New Roman" w:hAnsi="Times New Roman" w:cs="Times New Roman"/>
                <w:sz w:val="28"/>
                <w:lang w:val="uk-UA"/>
              </w:rPr>
              <w:t>редстав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Pr="00921AC3">
              <w:rPr>
                <w:rFonts w:ascii="Times New Roman" w:hAnsi="Times New Roman" w:cs="Times New Roman"/>
                <w:sz w:val="28"/>
                <w:lang w:val="uk-UA"/>
              </w:rPr>
              <w:t>ицтв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921AC3">
              <w:rPr>
                <w:rFonts w:ascii="Times New Roman" w:hAnsi="Times New Roman" w:cs="Times New Roman"/>
                <w:sz w:val="28"/>
                <w:lang w:val="uk-UA"/>
              </w:rPr>
              <w:t xml:space="preserve"> дитячого фонду ООН (ЮНІСЕФ)</w:t>
            </w:r>
            <w:r w:rsidRPr="00921AC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921AC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Механізм та технології організації роботи з питань соціального захисту населення в ОТГ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</w:t>
            </w:r>
            <w:r w:rsidRPr="00921AC3">
              <w:rPr>
                <w:rFonts w:ascii="Times New Roman" w:hAnsi="Times New Roman" w:cs="Times New Roman"/>
                <w:b/>
                <w:color w:val="002060"/>
                <w:sz w:val="28"/>
                <w:szCs w:val="24"/>
                <w:lang w:val="uk-UA"/>
              </w:rPr>
              <w:t>з 11.00-12.30</w:t>
            </w:r>
          </w:p>
        </w:tc>
      </w:tr>
    </w:tbl>
    <w:p w:rsidR="003169D4" w:rsidRPr="00D50A7B" w:rsidRDefault="003169D4">
      <w:pPr>
        <w:rPr>
          <w:lang w:val="uk-UA"/>
        </w:rPr>
      </w:pPr>
    </w:p>
    <w:sectPr w:rsidR="003169D4" w:rsidRPr="00D50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7B"/>
    <w:rsid w:val="003169D4"/>
    <w:rsid w:val="00D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936"/>
  <w15:chartTrackingRefBased/>
  <w15:docId w15:val="{B1B23FFF-6043-45CE-8C3B-C438EBE0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7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A7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2019-11-11T08:38:00Z</dcterms:created>
  <dcterms:modified xsi:type="dcterms:W3CDTF">2019-11-11T08:44:00Z</dcterms:modified>
</cp:coreProperties>
</file>